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1E7D" w14:textId="0B4C21C3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562B992B" w14:textId="77777777" w:rsidR="00C5590E" w:rsidRDefault="00C5590E" w:rsidP="00C5590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EDITAL DE 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02/2024</w:t>
      </w:r>
    </w:p>
    <w:p w14:paraId="619FF297" w14:textId="77777777" w:rsidR="00C5590E" w:rsidRDefault="00C5590E" w:rsidP="00C5590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502A813E" w14:textId="3679047E" w:rsidR="00C5590E" w:rsidRDefault="00C5590E" w:rsidP="00C5590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C8729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0005/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2024</w:t>
      </w:r>
    </w:p>
    <w:p w14:paraId="4950C299" w14:textId="77777777" w:rsidR="005305DF" w:rsidRPr="005305DF" w:rsidRDefault="005305DF" w:rsidP="005305D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E64454" w14:textId="3A0EBD2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796D0C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32E22CA5" w:rsidR="00B7777F" w:rsidRPr="005305DF" w:rsidRDefault="00796D0C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9"/>
        <w:gridCol w:w="1132"/>
        <w:gridCol w:w="849"/>
        <w:gridCol w:w="706"/>
        <w:gridCol w:w="2416"/>
        <w:gridCol w:w="1418"/>
        <w:gridCol w:w="1417"/>
        <w:gridCol w:w="981"/>
      </w:tblGrid>
      <w:tr w:rsidR="00C87296" w:rsidRPr="0008627D" w14:paraId="37F6CC47" w14:textId="77777777" w:rsidTr="00A53A17">
        <w:trPr>
          <w:trHeight w:val="173"/>
        </w:trPr>
        <w:tc>
          <w:tcPr>
            <w:tcW w:w="709" w:type="dxa"/>
          </w:tcPr>
          <w:p w14:paraId="780B3CBF" w14:textId="77777777" w:rsidR="00C87296" w:rsidRPr="0008627D" w:rsidRDefault="00C87296" w:rsidP="00A53A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x-none"/>
              </w:rPr>
            </w:pPr>
            <w:r w:rsidRPr="000862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Item</w:t>
            </w:r>
          </w:p>
        </w:tc>
        <w:tc>
          <w:tcPr>
            <w:tcW w:w="1132" w:type="dxa"/>
          </w:tcPr>
          <w:p w14:paraId="62265F73" w14:textId="77777777" w:rsidR="00C87296" w:rsidRPr="0008627D" w:rsidRDefault="00C87296" w:rsidP="00A53A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2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849" w:type="dxa"/>
          </w:tcPr>
          <w:p w14:paraId="7528A68D" w14:textId="77777777" w:rsidR="00C87296" w:rsidRPr="0008627D" w:rsidRDefault="00C87296" w:rsidP="00A53A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x-none"/>
              </w:rPr>
            </w:pPr>
            <w:r w:rsidRPr="000862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Quan</w:t>
            </w:r>
            <w:r w:rsidRPr="000862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t.</w:t>
            </w:r>
          </w:p>
        </w:tc>
        <w:tc>
          <w:tcPr>
            <w:tcW w:w="706" w:type="dxa"/>
          </w:tcPr>
          <w:p w14:paraId="338A5F04" w14:textId="77777777" w:rsidR="00C87296" w:rsidRPr="0008627D" w:rsidRDefault="00C87296" w:rsidP="00A53A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x-none"/>
              </w:rPr>
            </w:pPr>
            <w:r w:rsidRPr="000862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Unid</w:t>
            </w:r>
            <w:r w:rsidRPr="000862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416" w:type="dxa"/>
          </w:tcPr>
          <w:p w14:paraId="5E6BF697" w14:textId="77777777" w:rsidR="00C87296" w:rsidRPr="0008627D" w:rsidRDefault="00C87296" w:rsidP="00A53A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2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Descrição do Produt</w:t>
            </w:r>
            <w:r w:rsidRPr="000862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o</w:t>
            </w:r>
          </w:p>
        </w:tc>
        <w:tc>
          <w:tcPr>
            <w:tcW w:w="1418" w:type="dxa"/>
          </w:tcPr>
          <w:p w14:paraId="6EDFEC66" w14:textId="77777777" w:rsidR="00C87296" w:rsidRPr="0008627D" w:rsidRDefault="00C87296" w:rsidP="00A53A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8627D">
              <w:rPr>
                <w:rFonts w:ascii="Times New Roman" w:hAnsi="Times New Roman" w:cs="Times New Roman"/>
                <w:b/>
                <w:sz w:val="20"/>
                <w:szCs w:val="20"/>
              </w:rPr>
              <w:t>Valor material R$</w:t>
            </w:r>
          </w:p>
        </w:tc>
        <w:tc>
          <w:tcPr>
            <w:tcW w:w="1417" w:type="dxa"/>
          </w:tcPr>
          <w:p w14:paraId="1F7CF453" w14:textId="77777777" w:rsidR="00C87296" w:rsidRPr="0008627D" w:rsidRDefault="00C87296" w:rsidP="00A53A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8627D">
              <w:rPr>
                <w:rFonts w:ascii="Times New Roman" w:hAnsi="Times New Roman" w:cs="Times New Roman"/>
                <w:b/>
                <w:sz w:val="20"/>
                <w:szCs w:val="20"/>
              </w:rPr>
              <w:t>Valor mão de obra R$</w:t>
            </w:r>
          </w:p>
        </w:tc>
        <w:tc>
          <w:tcPr>
            <w:tcW w:w="981" w:type="dxa"/>
          </w:tcPr>
          <w:p w14:paraId="17B5E3F4" w14:textId="77777777" w:rsidR="00C87296" w:rsidRPr="0008627D" w:rsidRDefault="00C87296" w:rsidP="00A53A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8627D">
              <w:rPr>
                <w:rFonts w:ascii="Times New Roman" w:hAnsi="Times New Roman" w:cs="Times New Roman"/>
                <w:b/>
                <w:sz w:val="20"/>
                <w:szCs w:val="20"/>
              </w:rPr>
              <w:t>Valor total R$</w:t>
            </w:r>
          </w:p>
        </w:tc>
      </w:tr>
      <w:tr w:rsidR="00C87296" w:rsidRPr="00D33AE4" w14:paraId="27CAC2F4" w14:textId="77777777" w:rsidTr="00A53A17">
        <w:trPr>
          <w:trHeight w:val="516"/>
        </w:trPr>
        <w:tc>
          <w:tcPr>
            <w:tcW w:w="709" w:type="dxa"/>
          </w:tcPr>
          <w:p w14:paraId="120781F5" w14:textId="77777777" w:rsidR="00C87296" w:rsidRPr="00D33AE4" w:rsidRDefault="00C87296" w:rsidP="00A53A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D33A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132" w:type="dxa"/>
          </w:tcPr>
          <w:p w14:paraId="45115664" w14:textId="77777777" w:rsidR="00C87296" w:rsidRPr="00D33AE4" w:rsidRDefault="00C87296" w:rsidP="00A53A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D33AE4">
              <w:rPr>
                <w:rFonts w:ascii="Times New Roman" w:hAnsi="Times New Roman" w:cs="Times New Roman"/>
                <w:b/>
                <w:sz w:val="20"/>
                <w:szCs w:val="20"/>
              </w:rPr>
              <w:t>34866</w:t>
            </w:r>
          </w:p>
        </w:tc>
        <w:tc>
          <w:tcPr>
            <w:tcW w:w="849" w:type="dxa"/>
          </w:tcPr>
          <w:p w14:paraId="452C119F" w14:textId="77777777" w:rsidR="00C87296" w:rsidRPr="00D33AE4" w:rsidRDefault="00C87296" w:rsidP="00A53A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D33A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01</w:t>
            </w:r>
          </w:p>
        </w:tc>
        <w:tc>
          <w:tcPr>
            <w:tcW w:w="706" w:type="dxa"/>
          </w:tcPr>
          <w:p w14:paraId="46ACCBB1" w14:textId="77777777" w:rsidR="00C87296" w:rsidRPr="00D33AE4" w:rsidRDefault="00C87296" w:rsidP="00A53A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D33A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2416" w:type="dxa"/>
            <w:vAlign w:val="center"/>
          </w:tcPr>
          <w:p w14:paraId="6E0F115A" w14:textId="77777777" w:rsidR="00C87296" w:rsidRPr="00D33AE4" w:rsidRDefault="00C87296" w:rsidP="00A53A1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FONTE ORNAMENTAL FLUTUANTE: 01 (uma) plataforma flutuante, com fornecimento e instalação, fabricada em aço inox, medindo 1,20 x 1,20 m; 06 (seis) jatos em latão, articulados, cromados, com entrada ¾”, rosca BSP, para formação de efeito em parábola com altura de 5,00 metros; 01 (um) jato central, com sistema de funcionamento por sifão direto, com registro independente, com alcance médio de até 10,00 metros de altura; 10 (dez) projetores de luz subaquáticos, LED com 15W/12 volts IP68, fabricado em inox e termoplástico com troca de cores em sincronismo; 02 (duas) unidades de conjuntos de motobombas submersas de alta pressão e vazão adequadas, para o perfeito funcionamento da fonte; 01 (uma) unidade de painel de proteção e comando elétrico, trifásico, tensão nominal 220/380 v, instalado em gabinete apropriado, contendo todas as chaves gerais e seccionais, botoeiras, contactores, chaves termo magnéticas, e demais </w:t>
            </w:r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componentes elétricos de interligação para o funcionamento ideal da fonte luminosa. 120 (cento e vinte) metros de cabeamento tipo PP 4x6 mm para as bombas; e 60 (sessenta) metros de cabeamento tipo PP 4x4 mm para iluminação; Sensor para chuva; Qualificação da central de luzes, permitindo controle via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wifi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ou aplicativo. OBS: a plataforma deverá estar localizada até 60 metros do quadro de comando. Estará incluso o fornecimento e instalação dos seguintes equipamentos (pela CONTRATADA) dentro do objeto contratado.</w:t>
            </w:r>
          </w:p>
          <w:p w14:paraId="5319918C" w14:textId="77777777" w:rsidR="00C87296" w:rsidRPr="00D33AE4" w:rsidRDefault="00C87296" w:rsidP="00A53A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SONORIZAÇÃO: 04 caixas de sonorização de 12” polegadas, um drive 4 e um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tweeter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150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Rms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04 suportes fabricados em chapa metálica com pintura anticorrosiva, estilo gabinete, para abrigo das caixas de som, com tela inox na frente e fechadura para cadeado; 01 Equalizador. Possui recursos por canal de VU, tecla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bipass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controle de ganho, atuação de 12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Db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reaisa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com cortes de frequência e o exclusivo sistema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Three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Band Range (disponível também no modelo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Oge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3120: 10 bandas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stereo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12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Db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de atuação (+12/-12Db), controle de ganho individual de +12/-12Db, tecla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bipass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individual por canal com Led indicador, VU individual por canal (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On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signal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peak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)). Dimensões: (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AltxLargxProf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58x483x148 mm, 1 equalizador, 1 par de fusíveis ( maior amperagem para 120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Ve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o menor para 220V); 01 potência Modelo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Op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2100; Potência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rms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p/ canal 4 ohms: 290w; Potência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rms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p/ canal 8 ohms: 90w; Potência musical p/ canal 4 ohms: 580w; Potência musical p/ canal 8 ohms: 180w; Sensibilidade de entrada: 775mv; Impedância de entrada 30k ohms; Relação sinal/ruído (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noise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&gt;100db; Distorção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harmínica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thd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– 3db &lt; 0,03%; Fator de amortecimento&gt;110; Resposta de frequência 10hz a 70hz; Consumo máximo (w) 325w; Tensão de rede 120/240; Proteção contra curto; Sistema de ventilação; Classe AB; Altura 110 mm; Largura 483mm; Profundidade 225mm; Peso liquido 6,3kg; Na caixa: 01 amplificador OP2100; 01 par de fusíveis (maior amperagem para 120 V e o menor para 240 V); 01 Mesa OMX 400 – 4 canais + 1 auxiliar CD/DVD/MP3-4: 4 entradas balanceadas (P10 ¼); Equalização de 3 vias por canal; Tecla de equalização Turbo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Loud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Controle individual de monitor por canal; Tecla de sistema Único de 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Pré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-escuta (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mon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Pfl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); Tensão Ac 120/240V; Altura 8,0 cm; Largura 27,8 cm; Profundidade 27,6 cm; 01 Filtro de linha; Leds indicadores de voltagem; 01 tomada frontal 2p + T (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unswitched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); 08 tomadas traseiras 2p + T (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switched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); 2400watts em 120Volts; 4800watts em 240Volts; Peso: 2,4 Kg; Dimensões (</w:t>
            </w:r>
            <w:proofErr w:type="spellStart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>AltxLarxProf</w:t>
            </w:r>
            <w:proofErr w:type="spellEnd"/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99 x 483 x 90 mm; Tensão AC 120/240 Volts; Painel de proteção e comando elétrico, instalado em gabinete apropriado com pintura eletrostática, com automação de programação de dias e horas para </w:t>
            </w:r>
            <w:r w:rsidRPr="00D33AE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acionamento e desligamento automático do sistema de sonorização, trifásico tensão nominal 220/380v, contendo 2 inversores, todas as chaves, e demais componentes elétricos de interligação para o funcionamento ideal da sonorização da fonte.</w:t>
            </w:r>
          </w:p>
        </w:tc>
        <w:tc>
          <w:tcPr>
            <w:tcW w:w="1418" w:type="dxa"/>
          </w:tcPr>
          <w:p w14:paraId="16F17869" w14:textId="77777777" w:rsidR="00C87296" w:rsidRPr="00D33AE4" w:rsidRDefault="00C87296" w:rsidP="00A53A1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48A511BC" w14:textId="77777777" w:rsidR="00C87296" w:rsidRPr="00D33AE4" w:rsidRDefault="00C87296" w:rsidP="00A53A1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1" w:type="dxa"/>
          </w:tcPr>
          <w:p w14:paraId="7FA63EF9" w14:textId="77777777" w:rsidR="00C87296" w:rsidRPr="00D33AE4" w:rsidRDefault="00C87296" w:rsidP="00A53A1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28D2426E" w14:textId="77777777" w:rsidR="00F878AE" w:rsidRPr="005305DF" w:rsidRDefault="00F878AE" w:rsidP="005E49A9">
      <w:pPr>
        <w:autoSpaceDE w:val="0"/>
        <w:autoSpaceDN w:val="0"/>
        <w:adjustRightInd w:val="0"/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sectPr w:rsidR="00F878AE" w:rsidRPr="005305DF" w:rsidSect="005305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0B008" w14:textId="77777777" w:rsidR="009003A6" w:rsidRDefault="009003A6" w:rsidP="004C1DC6">
      <w:pPr>
        <w:spacing w:after="0" w:line="240" w:lineRule="auto"/>
      </w:pPr>
      <w:r>
        <w:separator/>
      </w:r>
    </w:p>
  </w:endnote>
  <w:endnote w:type="continuationSeparator" w:id="0">
    <w:p w14:paraId="2652819A" w14:textId="77777777" w:rsidR="009003A6" w:rsidRDefault="009003A6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ACA10" w14:textId="77777777" w:rsidR="009003A6" w:rsidRDefault="009003A6" w:rsidP="004C1DC6">
      <w:pPr>
        <w:spacing w:after="0" w:line="240" w:lineRule="auto"/>
      </w:pPr>
      <w:r>
        <w:separator/>
      </w:r>
    </w:p>
  </w:footnote>
  <w:footnote w:type="continuationSeparator" w:id="0">
    <w:p w14:paraId="084145B6" w14:textId="77777777" w:rsidR="009003A6" w:rsidRDefault="009003A6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77777777" w:rsidR="004C1DC6" w:rsidRDefault="00C87296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10F45"/>
    <w:rsid w:val="000217F5"/>
    <w:rsid w:val="00054ADE"/>
    <w:rsid w:val="000C1D21"/>
    <w:rsid w:val="00141E63"/>
    <w:rsid w:val="00224EFA"/>
    <w:rsid w:val="00227E67"/>
    <w:rsid w:val="00274DA5"/>
    <w:rsid w:val="00285C5F"/>
    <w:rsid w:val="00286A65"/>
    <w:rsid w:val="002F3079"/>
    <w:rsid w:val="0030152E"/>
    <w:rsid w:val="0031319C"/>
    <w:rsid w:val="003241C7"/>
    <w:rsid w:val="00350D5A"/>
    <w:rsid w:val="0039193B"/>
    <w:rsid w:val="003A1668"/>
    <w:rsid w:val="003A6FE0"/>
    <w:rsid w:val="003D7A3D"/>
    <w:rsid w:val="004205F3"/>
    <w:rsid w:val="00431499"/>
    <w:rsid w:val="004624E0"/>
    <w:rsid w:val="004C1DC6"/>
    <w:rsid w:val="004D7ECA"/>
    <w:rsid w:val="005305DF"/>
    <w:rsid w:val="00541BFA"/>
    <w:rsid w:val="00551EBE"/>
    <w:rsid w:val="005D44EF"/>
    <w:rsid w:val="005E49A9"/>
    <w:rsid w:val="0062285B"/>
    <w:rsid w:val="006358B8"/>
    <w:rsid w:val="00660EA2"/>
    <w:rsid w:val="006848BD"/>
    <w:rsid w:val="006E1EC1"/>
    <w:rsid w:val="006E6481"/>
    <w:rsid w:val="0071347A"/>
    <w:rsid w:val="00721D49"/>
    <w:rsid w:val="00796D0C"/>
    <w:rsid w:val="007A65CC"/>
    <w:rsid w:val="007C33B7"/>
    <w:rsid w:val="008917C1"/>
    <w:rsid w:val="008B665A"/>
    <w:rsid w:val="008E7827"/>
    <w:rsid w:val="008F5FDC"/>
    <w:rsid w:val="009003A6"/>
    <w:rsid w:val="0092129D"/>
    <w:rsid w:val="009621CE"/>
    <w:rsid w:val="00990FE0"/>
    <w:rsid w:val="009D0F89"/>
    <w:rsid w:val="00A84C2D"/>
    <w:rsid w:val="00A97A57"/>
    <w:rsid w:val="00B7777F"/>
    <w:rsid w:val="00BF1392"/>
    <w:rsid w:val="00C056E5"/>
    <w:rsid w:val="00C5590E"/>
    <w:rsid w:val="00C61906"/>
    <w:rsid w:val="00C77634"/>
    <w:rsid w:val="00C87296"/>
    <w:rsid w:val="00D13917"/>
    <w:rsid w:val="00D5799E"/>
    <w:rsid w:val="00D74771"/>
    <w:rsid w:val="00DD408D"/>
    <w:rsid w:val="00E34F22"/>
    <w:rsid w:val="00E4028C"/>
    <w:rsid w:val="00E4463E"/>
    <w:rsid w:val="00E57612"/>
    <w:rsid w:val="00EA339F"/>
    <w:rsid w:val="00ED0AAB"/>
    <w:rsid w:val="00F016BE"/>
    <w:rsid w:val="00F212E1"/>
    <w:rsid w:val="00F878AE"/>
    <w:rsid w:val="00F9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3A166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A1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A1668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A1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A16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2C7C0-C62C-45F6-A58F-D0995055E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662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8</cp:revision>
  <dcterms:created xsi:type="dcterms:W3CDTF">2023-12-05T19:13:00Z</dcterms:created>
  <dcterms:modified xsi:type="dcterms:W3CDTF">2024-01-20T16:21:00Z</dcterms:modified>
</cp:coreProperties>
</file>